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FDAFE0F" wp14:editId="6F517E02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B770C" w:rsidRDefault="005B770C" w:rsidP="005B770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5B770C" w:rsidRDefault="005B770C" w:rsidP="005B770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5B770C" w:rsidRDefault="005B770C" w:rsidP="005B770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70C" w:rsidRDefault="005B770C" w:rsidP="005B770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003-08/21-01/01</w:t>
      </w:r>
    </w:p>
    <w:p w:rsidR="005B770C" w:rsidRDefault="005B770C" w:rsidP="005B770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507-02/02-21-10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  <w:t>19</w:t>
      </w:r>
      <w:r>
        <w:rPr>
          <w:rFonts w:ascii="Times New Roman" w:hAnsi="Times New Roman" w:cs="Times New Roman"/>
          <w:b/>
          <w:sz w:val="24"/>
          <w:szCs w:val="24"/>
        </w:rPr>
        <w:t>. ožujka 2021.</w:t>
      </w: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70C" w:rsidRDefault="005B770C" w:rsidP="005B77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5B770C" w:rsidRDefault="005B770C" w:rsidP="005B77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241</w:t>
      </w:r>
      <w:r>
        <w:rPr>
          <w:rFonts w:ascii="Times New Roman" w:hAnsi="Times New Roman" w:cs="Times New Roman"/>
          <w:b/>
          <w:sz w:val="24"/>
          <w:szCs w:val="24"/>
        </w:rPr>
        <w:t>. sjednice</w:t>
      </w:r>
      <w:r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5B770C" w:rsidRDefault="005B770C" w:rsidP="005B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0C" w:rsidRDefault="005B770C" w:rsidP="005B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0C" w:rsidRDefault="005B770C" w:rsidP="005B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19. ožujka 2021. u 9,00 sati u prostorijama Povjerenstva, Visoka 15, Zagreb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B770C" w:rsidRPr="002B2AAA" w:rsidRDefault="005B770C" w:rsidP="005B77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70C" w:rsidRDefault="005B770C" w:rsidP="005B770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770C" w:rsidRDefault="005B770C" w:rsidP="005B770C">
      <w:pPr>
        <w:tabs>
          <w:tab w:val="left" w:pos="5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770C" w:rsidRDefault="005B770C" w:rsidP="005B770C">
      <w:pPr>
        <w:tabs>
          <w:tab w:val="left" w:pos="525"/>
        </w:tabs>
        <w:spacing w:after="120" w:line="240" w:lineRule="auto"/>
        <w:ind w:left="1068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 je prihvaćen te je na sjednici usvojeno:</w:t>
      </w:r>
    </w:p>
    <w:p w:rsidR="005B770C" w:rsidRDefault="005B770C" w:rsidP="005B770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B770C" w:rsidRDefault="005B770C" w:rsidP="005B770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B770C" w:rsidRPr="005B770C" w:rsidRDefault="005B770C" w:rsidP="005B770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Ad.1.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Odluke  o obustavi isplate sredstava za 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redovito godišnje financiranja iz proračuna jedinica lokalne i područne (regionalne) samouprave za 2020.</w:t>
      </w:r>
    </w:p>
    <w:p w:rsidR="005B770C" w:rsidRDefault="005B770C" w:rsidP="005B770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31271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Izmjena i dopuna Pravilnika o unutarnjem ustrojstvu </w:t>
      </w:r>
      <w:r w:rsidRPr="005B770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Stručne službe Državnog izbornog povjerenstva Republike Hrvatske</w:t>
      </w:r>
    </w:p>
    <w:p w:rsidR="005B770C" w:rsidRDefault="005B770C" w:rsidP="005B770C">
      <w:pPr>
        <w:spacing w:after="120" w:line="240" w:lineRule="auto"/>
        <w:ind w:left="113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 w:rsidRPr="005B77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70C" w:rsidRDefault="005B770C" w:rsidP="005B77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Tajnica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Predsjednik</w:t>
      </w:r>
    </w:p>
    <w:p w:rsidR="005B770C" w:rsidRDefault="005B770C" w:rsidP="005B77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B770C" w:rsidRDefault="005B770C" w:rsidP="005B770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Albina Rosandić, v.r.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Đuro Sessa, </w:t>
      </w:r>
      <w:r>
        <w:rPr>
          <w:rFonts w:ascii="Times New Roman" w:hAnsi="Times New Roman" w:cs="Times New Roman"/>
        </w:rPr>
        <w:t>v.r.</w:t>
      </w:r>
    </w:p>
    <w:p w:rsidR="005B770C" w:rsidRDefault="005B770C" w:rsidP="005B770C"/>
    <w:p w:rsidR="005B770C" w:rsidRDefault="005B770C" w:rsidP="005B770C"/>
    <w:p w:rsidR="00E7275D" w:rsidRDefault="00E7275D"/>
    <w:sectPr w:rsidR="00E727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0C"/>
    <w:rsid w:val="005B770C"/>
    <w:rsid w:val="00E7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CCB8"/>
  <w15:chartTrackingRefBased/>
  <w15:docId w15:val="{DA39E4B1-CF19-411B-995D-FB7DF9F3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0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Hadrović</dc:creator>
  <cp:keywords/>
  <dc:description/>
  <cp:lastModifiedBy>Marija Hadrović</cp:lastModifiedBy>
  <cp:revision>1</cp:revision>
  <dcterms:created xsi:type="dcterms:W3CDTF">2021-03-30T09:46:00Z</dcterms:created>
  <dcterms:modified xsi:type="dcterms:W3CDTF">2021-03-30T09:52:00Z</dcterms:modified>
</cp:coreProperties>
</file>